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26BEB" w14:textId="5C5522CA" w:rsidR="00C93FDD" w:rsidRPr="00AF46E3" w:rsidRDefault="00C93FDD" w:rsidP="00C93FDD">
      <w:pPr>
        <w:pStyle w:val="Title"/>
        <w:jc w:val="center"/>
        <w:rPr>
          <w:sz w:val="52"/>
          <w:szCs w:val="52"/>
        </w:rPr>
      </w:pPr>
      <w:r w:rsidRPr="00AF46E3">
        <w:rPr>
          <w:sz w:val="52"/>
          <w:szCs w:val="52"/>
        </w:rPr>
        <w:t>Notice of Privacy Practices</w:t>
      </w:r>
      <w:r w:rsidR="00AC7299" w:rsidRPr="00AF46E3">
        <w:rPr>
          <w:sz w:val="52"/>
          <w:szCs w:val="52"/>
        </w:rPr>
        <w:t xml:space="preserve"> for Nicole Byrne D.M.D.</w:t>
      </w:r>
    </w:p>
    <w:p w14:paraId="01FBEDD7" w14:textId="0E6FF357" w:rsidR="00C93FDD" w:rsidRPr="00AF46E3" w:rsidRDefault="00C93FDD" w:rsidP="00C93FDD">
      <w:pPr>
        <w:rPr>
          <w:b/>
          <w:bCs/>
          <w:sz w:val="20"/>
          <w:szCs w:val="20"/>
        </w:rPr>
      </w:pPr>
      <w:r w:rsidRPr="00AF46E3">
        <w:rPr>
          <w:b/>
          <w:bCs/>
          <w:sz w:val="20"/>
          <w:szCs w:val="20"/>
        </w:rPr>
        <w:t>This notice describes how health information about you may be used and disclosed and how you can get access to this information. Please review it carefully. If you have any questions about this Notice, please contact our Privacy Officer.</w:t>
      </w:r>
    </w:p>
    <w:p w14:paraId="0A4A47DD" w14:textId="0BB3B4F6" w:rsidR="00C93FDD" w:rsidRPr="00AF46E3" w:rsidRDefault="00C93FDD" w:rsidP="00C93FDD">
      <w:pPr>
        <w:rPr>
          <w:sz w:val="20"/>
          <w:szCs w:val="20"/>
        </w:rPr>
      </w:pPr>
      <w:r w:rsidRPr="00AF46E3">
        <w:rPr>
          <w:sz w:val="20"/>
          <w:szCs w:val="20"/>
        </w:rPr>
        <w:t>This Notice of Privacy Practices describes how we may use and disclose your protected health information to carry out treatment, payment or health care operations and for other purposes that are permitted by law. It also describes your rights to access and control your protected health information. We are required by Federal law to give you this Notice and to maintain the privacy of your health information. We must also abide by the terms of this Notice while it is in effect.</w:t>
      </w:r>
    </w:p>
    <w:p w14:paraId="5EB38DEC" w14:textId="77777777" w:rsidR="00C93FDD" w:rsidRPr="00AF46E3" w:rsidRDefault="00C93FDD" w:rsidP="00C93FDD">
      <w:pPr>
        <w:jc w:val="center"/>
        <w:rPr>
          <w:b/>
          <w:bCs/>
          <w:sz w:val="20"/>
          <w:szCs w:val="20"/>
          <w:u w:val="single"/>
        </w:rPr>
      </w:pPr>
      <w:r w:rsidRPr="00AF46E3">
        <w:rPr>
          <w:b/>
          <w:bCs/>
          <w:sz w:val="20"/>
          <w:szCs w:val="20"/>
          <w:u w:val="single"/>
        </w:rPr>
        <w:t>Uses and Disclosures of Protected Health Information</w:t>
      </w:r>
    </w:p>
    <w:p w14:paraId="01358A10" w14:textId="0573F97A" w:rsidR="00C93FDD" w:rsidRPr="00AF46E3" w:rsidRDefault="00C93FDD" w:rsidP="00C93FDD">
      <w:pPr>
        <w:rPr>
          <w:sz w:val="20"/>
          <w:szCs w:val="20"/>
        </w:rPr>
      </w:pPr>
      <w:r w:rsidRPr="00AF46E3">
        <w:rPr>
          <w:sz w:val="20"/>
          <w:szCs w:val="20"/>
        </w:rPr>
        <w:t>Once you have reviewed our Notice of Privacy Practices and have signed an Acknowledgement of Receipt of Notice of Privacy Practices, disclosure of your protected health information will be used for treatment, payment and health care operations. Your protected health information may be used and disclosed by our office staff and others outside of our office that are involved in you care and treatment for the purpose of providing health care services to you. Your protected health information may also be used and disclosed to pay your health care bills and to support the operation of the practice. Following are examples of the types and uses of disclosures of your protected health care information that our office is permitted to make.</w:t>
      </w:r>
    </w:p>
    <w:p w14:paraId="4E3632A1" w14:textId="52360EBC" w:rsidR="00C93FDD" w:rsidRPr="00AF46E3" w:rsidRDefault="00C93FDD" w:rsidP="00C93FDD">
      <w:pPr>
        <w:rPr>
          <w:sz w:val="20"/>
          <w:szCs w:val="20"/>
        </w:rPr>
      </w:pPr>
      <w:r w:rsidRPr="00AF46E3">
        <w:rPr>
          <w:b/>
          <w:bCs/>
          <w:sz w:val="20"/>
          <w:szCs w:val="20"/>
          <w:u w:val="single"/>
        </w:rPr>
        <w:t>Treatment:</w:t>
      </w:r>
      <w:r w:rsidRPr="00AF46E3">
        <w:rPr>
          <w:sz w:val="20"/>
          <w:szCs w:val="20"/>
        </w:rPr>
        <w:t xml:space="preserve"> We will use and disclose your protected health information to other dentists and physicians to provide, coordinate or manage your health care. For example, your protected health information may be provided to another dentist whom you have been referred to ensure the necessary information is available to diagnose or treat you. In addition, we may disclose your health information at times to a dental laboratory or specialist.</w:t>
      </w:r>
    </w:p>
    <w:p w14:paraId="2F888BC4" w14:textId="7989F205" w:rsidR="00C93FDD" w:rsidRPr="00AF46E3" w:rsidRDefault="00C93FDD" w:rsidP="00C93FDD">
      <w:pPr>
        <w:rPr>
          <w:sz w:val="20"/>
          <w:szCs w:val="20"/>
        </w:rPr>
      </w:pPr>
      <w:r w:rsidRPr="00AF46E3">
        <w:rPr>
          <w:b/>
          <w:bCs/>
          <w:sz w:val="20"/>
          <w:szCs w:val="20"/>
          <w:u w:val="single"/>
        </w:rPr>
        <w:t>Payment:</w:t>
      </w:r>
      <w:r w:rsidRPr="00AF46E3">
        <w:rPr>
          <w:sz w:val="20"/>
          <w:szCs w:val="20"/>
        </w:rPr>
        <w:t xml:space="preserve"> Your protected health information will be used to obtain payment for services we provide to you. This may include certain activities that your insurance plan may undertake before it approves or pays for the services we recommend.</w:t>
      </w:r>
    </w:p>
    <w:p w14:paraId="0EA32825" w14:textId="6E11ED6E" w:rsidR="00C93FDD" w:rsidRPr="00AF46E3" w:rsidRDefault="00C93FDD" w:rsidP="00C93FDD">
      <w:pPr>
        <w:rPr>
          <w:sz w:val="20"/>
          <w:szCs w:val="20"/>
        </w:rPr>
      </w:pPr>
      <w:r w:rsidRPr="00AF46E3">
        <w:rPr>
          <w:b/>
          <w:bCs/>
          <w:sz w:val="20"/>
          <w:szCs w:val="20"/>
          <w:u w:val="single"/>
        </w:rPr>
        <w:t>Healthcare Operations:</w:t>
      </w:r>
      <w:r w:rsidRPr="00AF46E3">
        <w:rPr>
          <w:sz w:val="20"/>
          <w:szCs w:val="20"/>
        </w:rPr>
        <w:t xml:space="preserve"> We may use or disclose your protected health information in order to support the business activities of our practice. These activities include, but are not limited to, quality assessment activities, employee review activities, licensing, credentialing activities, conducting training and conducting other business activities. For example, we may use a sign-in sheet at the registrations desk where you will be asked to sign your name and indicate your doctor. We may also call you by name in the waiting room when your doctor is ready to see you. We may use or disclose your protected health information, as necessary, to contact you to remind you of your appointment.</w:t>
      </w:r>
    </w:p>
    <w:p w14:paraId="1BDE71BA" w14:textId="1C8DC856" w:rsidR="00C93FDD" w:rsidRDefault="00C93FDD" w:rsidP="00C93FDD">
      <w:pPr>
        <w:rPr>
          <w:sz w:val="20"/>
          <w:szCs w:val="20"/>
        </w:rPr>
      </w:pPr>
      <w:r w:rsidRPr="00AF46E3">
        <w:rPr>
          <w:b/>
          <w:bCs/>
          <w:sz w:val="20"/>
          <w:szCs w:val="20"/>
          <w:u w:val="single"/>
        </w:rPr>
        <w:t>Business Associates:</w:t>
      </w:r>
      <w:r w:rsidRPr="00AF46E3">
        <w:rPr>
          <w:sz w:val="20"/>
          <w:szCs w:val="20"/>
        </w:rPr>
        <w:t xml:space="preserve"> We will share your protected health information with third party Business Associates that perform various activities (confirming, billing or laboratory services) for the practice. Whenever an arrangement between our office and a business associate involves the use or disclosure of your protected health information, we will have a written contract that contains terms that will protect the privacy of your protected health information. </w:t>
      </w:r>
      <w:r w:rsidR="008E0D47">
        <w:rPr>
          <w:sz w:val="20"/>
          <w:szCs w:val="20"/>
        </w:rPr>
        <w:t xml:space="preserve">Your protected Health information is not shared with third parties for marketing purposes. </w:t>
      </w:r>
      <w:r w:rsidRPr="00AF46E3">
        <w:rPr>
          <w:sz w:val="20"/>
          <w:szCs w:val="20"/>
        </w:rPr>
        <w:t xml:space="preserve">We may use </w:t>
      </w:r>
      <w:r w:rsidR="008E0D47">
        <w:rPr>
          <w:sz w:val="20"/>
          <w:szCs w:val="20"/>
        </w:rPr>
        <w:t xml:space="preserve">our </w:t>
      </w:r>
      <w:r w:rsidR="00745419">
        <w:rPr>
          <w:sz w:val="20"/>
          <w:szCs w:val="20"/>
        </w:rPr>
        <w:t>third-party</w:t>
      </w:r>
      <w:r w:rsidR="008E0D47">
        <w:rPr>
          <w:sz w:val="20"/>
          <w:szCs w:val="20"/>
        </w:rPr>
        <w:t xml:space="preserve"> systems</w:t>
      </w:r>
      <w:r w:rsidRPr="00AF46E3">
        <w:rPr>
          <w:sz w:val="20"/>
          <w:szCs w:val="20"/>
        </w:rPr>
        <w:t>, as necessary, to provide you with information about treatment alternatives or other health-related benefits and services that may be of interest to you. We may also use and disclose your protected health information for other marketing activities. For example, your name and address may be used to send you a newsletter about our practice and the services we offer. We may also send you information about products or services that we believe may be beneficial to you. You may contact our Privacy Officer to request that these materials not be sent to you.</w:t>
      </w:r>
    </w:p>
    <w:p w14:paraId="0F924BF1" w14:textId="0D92B2DD" w:rsidR="00745419" w:rsidRPr="00AF46E3" w:rsidRDefault="00745419" w:rsidP="00C93FDD">
      <w:pPr>
        <w:rPr>
          <w:sz w:val="20"/>
          <w:szCs w:val="20"/>
        </w:rPr>
      </w:pPr>
      <w:r>
        <w:rPr>
          <w:sz w:val="20"/>
          <w:szCs w:val="20"/>
        </w:rPr>
        <w:t xml:space="preserve">Please be advised our confirmation process relies on texting or SMS communications. Message and date rates may apply. If you would like to opt-out, please advise the staff. You may also text stop back to the messages. </w:t>
      </w:r>
    </w:p>
    <w:p w14:paraId="3FBDBD1E" w14:textId="77777777" w:rsidR="00C93FDD" w:rsidRPr="00AF46E3" w:rsidRDefault="00C93FDD" w:rsidP="00C93FDD">
      <w:pPr>
        <w:jc w:val="center"/>
        <w:rPr>
          <w:b/>
          <w:bCs/>
          <w:sz w:val="20"/>
          <w:szCs w:val="20"/>
        </w:rPr>
      </w:pPr>
      <w:r w:rsidRPr="00AF46E3">
        <w:rPr>
          <w:b/>
          <w:bCs/>
          <w:sz w:val="20"/>
          <w:szCs w:val="20"/>
        </w:rPr>
        <w:t>Uses and Disclosures of Protected Health Information Based Upon Your Written Authorization</w:t>
      </w:r>
    </w:p>
    <w:p w14:paraId="33784A95" w14:textId="7B07F1C5" w:rsidR="00C93FDD" w:rsidRPr="00AF46E3" w:rsidRDefault="00C93FDD" w:rsidP="00C93FDD">
      <w:pPr>
        <w:rPr>
          <w:sz w:val="20"/>
          <w:szCs w:val="20"/>
        </w:rPr>
      </w:pPr>
      <w:r w:rsidRPr="00AF46E3">
        <w:rPr>
          <w:sz w:val="20"/>
          <w:szCs w:val="20"/>
        </w:rPr>
        <w:t>Other uses and disclosures of your protected health information will be made only with your written authorization, unless permitted or required by law as described below. You may revoke this authorization at any time, in writing, except to the extent that our practice has already taken action as provided for in the authorization.</w:t>
      </w:r>
    </w:p>
    <w:p w14:paraId="28D2178A" w14:textId="77777777" w:rsidR="00C93FDD" w:rsidRPr="00AF46E3" w:rsidRDefault="00C93FDD" w:rsidP="00C93FDD">
      <w:pPr>
        <w:jc w:val="center"/>
        <w:rPr>
          <w:b/>
          <w:bCs/>
          <w:sz w:val="20"/>
          <w:szCs w:val="20"/>
        </w:rPr>
      </w:pPr>
      <w:r w:rsidRPr="00AF46E3">
        <w:rPr>
          <w:b/>
          <w:bCs/>
          <w:sz w:val="20"/>
          <w:szCs w:val="20"/>
        </w:rPr>
        <w:t>Other Permitted and Required Uses and Disclosures that May Be Made with Your Consent, Authorization or Opportunity to Object</w:t>
      </w:r>
    </w:p>
    <w:p w14:paraId="50B5186F" w14:textId="4A2B4BE8" w:rsidR="00C93FDD" w:rsidRPr="00AF46E3" w:rsidRDefault="00C93FDD" w:rsidP="00C93FDD">
      <w:pPr>
        <w:rPr>
          <w:sz w:val="20"/>
          <w:szCs w:val="20"/>
        </w:rPr>
      </w:pPr>
      <w:r w:rsidRPr="00AF46E3">
        <w:rPr>
          <w:sz w:val="20"/>
          <w:szCs w:val="20"/>
        </w:rPr>
        <w:lastRenderedPageBreak/>
        <w:t>We may use and disclose your protected health information in the following instances. You have the opportunity to agree or object to the use or disclosure of all or part of your protected health information. If you are not present or able to agree or object to the use or disclosure of the protected health information, then we may, using professional judgment, determine whether the disclosure is in your best interest. In this case, only the protected health information that is relevant to your health care will be disclosed</w:t>
      </w:r>
    </w:p>
    <w:p w14:paraId="097EB8FA" w14:textId="6801DE78" w:rsidR="00C93FDD" w:rsidRPr="00AF46E3" w:rsidRDefault="00C93FDD" w:rsidP="00C93FDD">
      <w:pPr>
        <w:rPr>
          <w:sz w:val="20"/>
          <w:szCs w:val="20"/>
        </w:rPr>
      </w:pPr>
      <w:r w:rsidRPr="00AF46E3">
        <w:rPr>
          <w:b/>
          <w:bCs/>
          <w:sz w:val="20"/>
          <w:szCs w:val="20"/>
          <w:u w:val="single"/>
        </w:rPr>
        <w:t>Family and Friends:</w:t>
      </w:r>
      <w:r w:rsidRPr="00AF46E3">
        <w:rPr>
          <w:sz w:val="20"/>
          <w:szCs w:val="20"/>
        </w:rPr>
        <w:t xml:space="preserve"> Unless you object, we may disclose to a member of your family, a relative, a close friend or any other person you identify your protected health information to the extent necessary to help with your healthcare or with payment for your healthcare. We will also use our professional judgment to make reasonable decisions in your best interest in allowing a person to pick up filled prescriptions, dental supplies, x-rays or other similar forms of health information.</w:t>
      </w:r>
    </w:p>
    <w:p w14:paraId="5D8B0CC9" w14:textId="77777777" w:rsidR="00C93FDD" w:rsidRPr="00AF46E3" w:rsidRDefault="00C93FDD" w:rsidP="00C93FDD">
      <w:pPr>
        <w:jc w:val="center"/>
        <w:rPr>
          <w:b/>
          <w:bCs/>
          <w:sz w:val="20"/>
          <w:szCs w:val="20"/>
        </w:rPr>
      </w:pPr>
      <w:r w:rsidRPr="00AF46E3">
        <w:rPr>
          <w:b/>
          <w:bCs/>
          <w:sz w:val="20"/>
          <w:szCs w:val="20"/>
        </w:rPr>
        <w:t>Other Permitted and Required Uses and Disclosures that May be Made without Your Consent</w:t>
      </w:r>
    </w:p>
    <w:p w14:paraId="3A765D2D" w14:textId="77777777" w:rsidR="00C93FDD" w:rsidRPr="00AF46E3" w:rsidRDefault="00C93FDD" w:rsidP="00C93FDD">
      <w:pPr>
        <w:rPr>
          <w:sz w:val="20"/>
          <w:szCs w:val="20"/>
        </w:rPr>
      </w:pPr>
      <w:r w:rsidRPr="00AF46E3">
        <w:rPr>
          <w:b/>
          <w:bCs/>
          <w:sz w:val="20"/>
          <w:szCs w:val="20"/>
          <w:u w:val="single"/>
        </w:rPr>
        <w:t>Required by Law:</w:t>
      </w:r>
      <w:r w:rsidRPr="00AF46E3">
        <w:rPr>
          <w:sz w:val="20"/>
          <w:szCs w:val="20"/>
        </w:rPr>
        <w:t xml:space="preserve"> We may use or disclose your protected health information when we are required to do so by law.</w:t>
      </w:r>
    </w:p>
    <w:p w14:paraId="00517C45" w14:textId="5F01B2A8" w:rsidR="00C93FDD" w:rsidRPr="00AF46E3" w:rsidRDefault="00C93FDD" w:rsidP="00C93FDD">
      <w:pPr>
        <w:rPr>
          <w:sz w:val="20"/>
          <w:szCs w:val="20"/>
        </w:rPr>
      </w:pPr>
      <w:r w:rsidRPr="00AF46E3">
        <w:rPr>
          <w:b/>
          <w:bCs/>
          <w:sz w:val="20"/>
          <w:szCs w:val="20"/>
          <w:u w:val="single"/>
        </w:rPr>
        <w:t>Emergencies:</w:t>
      </w:r>
      <w:r w:rsidRPr="00AF46E3">
        <w:rPr>
          <w:sz w:val="20"/>
          <w:szCs w:val="20"/>
        </w:rPr>
        <w:t xml:space="preserve"> We may use or disclose your protected health information in an emergency treatment situation. If this happens, we will try to obtain your Acknowledgement of Receipt of Notice of Privacy Practices as soon as reasonably practicable after the delivery of treatment. In the event of your incapacity or an emergency, we will disclose health information based on a determination using our professional judgment, disclosing only health information that is directly relevant to the person’s involvement in your health care.</w:t>
      </w:r>
    </w:p>
    <w:p w14:paraId="5FA1104D" w14:textId="0AD8CC7F" w:rsidR="00C93FDD" w:rsidRPr="00AF46E3" w:rsidRDefault="00C93FDD" w:rsidP="00C93FDD">
      <w:pPr>
        <w:rPr>
          <w:sz w:val="20"/>
          <w:szCs w:val="20"/>
        </w:rPr>
      </w:pPr>
      <w:r w:rsidRPr="00AF46E3">
        <w:rPr>
          <w:b/>
          <w:bCs/>
          <w:sz w:val="20"/>
          <w:szCs w:val="20"/>
          <w:u w:val="single"/>
        </w:rPr>
        <w:t>Abuse or Neglect:</w:t>
      </w:r>
      <w:r w:rsidRPr="00AF46E3">
        <w:rPr>
          <w:sz w:val="20"/>
          <w:szCs w:val="20"/>
        </w:rPr>
        <w:t xml:space="preserve"> We may disclose your health information to appropriate authorities if we reasonably believe that you are a possible victim of abuse, neglect or domestic violence or the possible victim of other crimes. We may disclose your health information to the extent necessary to avert a serious threat to your health or safety or the health and safety of others.</w:t>
      </w:r>
    </w:p>
    <w:p w14:paraId="3B3F3436" w14:textId="27BB7C25" w:rsidR="00C93FDD" w:rsidRPr="00AF46E3" w:rsidRDefault="00C93FDD" w:rsidP="00C93FDD">
      <w:pPr>
        <w:rPr>
          <w:sz w:val="20"/>
          <w:szCs w:val="20"/>
        </w:rPr>
      </w:pPr>
      <w:r w:rsidRPr="00AF46E3">
        <w:rPr>
          <w:b/>
          <w:bCs/>
          <w:sz w:val="20"/>
          <w:szCs w:val="20"/>
          <w:u w:val="single"/>
        </w:rPr>
        <w:t>Military Activity and National Security:</w:t>
      </w:r>
      <w:r w:rsidRPr="00AF46E3">
        <w:rPr>
          <w:sz w:val="20"/>
          <w:szCs w:val="20"/>
        </w:rPr>
        <w:t xml:space="preserve"> We may disclose to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institutions or law enforcement officials having lawful custody the protected health information of inmates or patients under certain circumstances.</w:t>
      </w:r>
    </w:p>
    <w:p w14:paraId="085B517B" w14:textId="48AAB530" w:rsidR="00C93FDD" w:rsidRPr="00AF46E3" w:rsidRDefault="00C93FDD" w:rsidP="00C93FDD">
      <w:pPr>
        <w:rPr>
          <w:sz w:val="20"/>
          <w:szCs w:val="20"/>
        </w:rPr>
      </w:pPr>
      <w:r w:rsidRPr="00AF46E3">
        <w:rPr>
          <w:b/>
          <w:bCs/>
          <w:sz w:val="20"/>
          <w:szCs w:val="20"/>
          <w:u w:val="single"/>
        </w:rPr>
        <w:t>Required Uses and Disclosures</w:t>
      </w:r>
      <w:r w:rsidRPr="00AF46E3">
        <w:rPr>
          <w:sz w:val="20"/>
          <w:szCs w:val="20"/>
        </w:rPr>
        <w:t>: Under the law, we must make disclosure to you and when required by the Secretary of the Department of Health and Human Services to investigate or determine our compliance.</w:t>
      </w:r>
    </w:p>
    <w:p w14:paraId="32518C8A" w14:textId="77777777" w:rsidR="00C93FDD" w:rsidRPr="00AF46E3" w:rsidRDefault="00C93FDD" w:rsidP="00AC7299">
      <w:pPr>
        <w:jc w:val="center"/>
        <w:rPr>
          <w:b/>
          <w:bCs/>
          <w:sz w:val="20"/>
          <w:szCs w:val="20"/>
        </w:rPr>
      </w:pPr>
      <w:r w:rsidRPr="00AF46E3">
        <w:rPr>
          <w:b/>
          <w:bCs/>
          <w:sz w:val="20"/>
          <w:szCs w:val="20"/>
        </w:rPr>
        <w:t>Your Rights</w:t>
      </w:r>
    </w:p>
    <w:p w14:paraId="5EA1C4C7" w14:textId="5F526DCF" w:rsidR="00C93FDD" w:rsidRPr="00AF46E3" w:rsidRDefault="00C93FDD" w:rsidP="00C93FDD">
      <w:pPr>
        <w:rPr>
          <w:sz w:val="20"/>
          <w:szCs w:val="20"/>
        </w:rPr>
      </w:pPr>
      <w:r w:rsidRPr="00AF46E3">
        <w:rPr>
          <w:b/>
          <w:bCs/>
          <w:sz w:val="20"/>
          <w:szCs w:val="20"/>
          <w:u w:val="single"/>
        </w:rPr>
        <w:t>You have the right to inspect and copy your protected health information.</w:t>
      </w:r>
      <w:r w:rsidRPr="00AF46E3">
        <w:rPr>
          <w:sz w:val="20"/>
          <w:szCs w:val="20"/>
        </w:rPr>
        <w:t xml:space="preserve"> You have the right to look at or get copies of your health information, with limited exceptions. You may request that we provide copies in a format other than photocopies. We will use the format you request unless we cannot practically do so. You must make the request in writing to obtain access to your health information. You may obtain a form to request access by using the contact information listed at the end of this Notice. We may charge you a reasonable cost-based fee for expenses such as copies and staff time. You may also request access by sending us a letter to the address at the end of this Notice. If you prefer, we will prepare a summary or an explanation of your health information for a fee. You have the right to request a restriction of your protected health information.</w:t>
      </w:r>
    </w:p>
    <w:p w14:paraId="230D332C" w14:textId="5F15DAD6" w:rsidR="00C93FDD" w:rsidRPr="00AF46E3" w:rsidRDefault="00C93FDD" w:rsidP="00C93FDD">
      <w:pPr>
        <w:rPr>
          <w:sz w:val="20"/>
          <w:szCs w:val="20"/>
        </w:rPr>
      </w:pPr>
      <w:r w:rsidRPr="00AF46E3">
        <w:rPr>
          <w:b/>
          <w:bCs/>
          <w:sz w:val="20"/>
          <w:szCs w:val="20"/>
          <w:u w:val="single"/>
        </w:rPr>
        <w:t>You have the right to request that we place additional restrictions on our use or disclosure of your health information</w:t>
      </w:r>
      <w:r w:rsidRPr="00AF46E3">
        <w:rPr>
          <w:sz w:val="20"/>
          <w:szCs w:val="20"/>
        </w:rPr>
        <w:t>. We are not required to agree to these additional restrictions, but if we do, we will abide by our agreement, except in an emergency. You have the right to request alternative communications from use. You have the right to request that we communicate with you about your health information by alternative means or to alternative locations. You must make your request in writing. Your request must specify the alternative means or locations, and provide satisfactory explanation how payments will be handled under the alternative means or location you request.</w:t>
      </w:r>
    </w:p>
    <w:p w14:paraId="43CE5B72" w14:textId="6E5DE1A5" w:rsidR="00C93FDD" w:rsidRPr="00AF46E3" w:rsidRDefault="00C93FDD" w:rsidP="00C93FDD">
      <w:pPr>
        <w:rPr>
          <w:sz w:val="20"/>
          <w:szCs w:val="20"/>
        </w:rPr>
      </w:pPr>
      <w:r w:rsidRPr="00AF46E3">
        <w:rPr>
          <w:b/>
          <w:bCs/>
          <w:sz w:val="20"/>
          <w:szCs w:val="20"/>
          <w:u w:val="single"/>
        </w:rPr>
        <w:t>You have the right to request an amendment to your health information</w:t>
      </w:r>
      <w:r w:rsidRPr="00AF46E3">
        <w:rPr>
          <w:sz w:val="20"/>
          <w:szCs w:val="20"/>
        </w:rPr>
        <w:t>. You have the right to request that we amend your health information. Your request must be in writing. The request must explain why the information should be amended. We may deny your request under certain circumstances.</w:t>
      </w:r>
    </w:p>
    <w:p w14:paraId="5B2F39DE" w14:textId="29041781" w:rsidR="00C93FDD" w:rsidRPr="00AF46E3" w:rsidRDefault="00C93FDD" w:rsidP="00C93FDD">
      <w:pPr>
        <w:rPr>
          <w:sz w:val="20"/>
          <w:szCs w:val="20"/>
        </w:rPr>
      </w:pPr>
      <w:r w:rsidRPr="00AF46E3">
        <w:rPr>
          <w:b/>
          <w:bCs/>
          <w:sz w:val="20"/>
          <w:szCs w:val="20"/>
          <w:u w:val="single"/>
        </w:rPr>
        <w:t>You have the right to receive an accounting of disclosures we have made of your health information.</w:t>
      </w:r>
      <w:r w:rsidRPr="00AF46E3">
        <w:rPr>
          <w:sz w:val="20"/>
          <w:szCs w:val="20"/>
        </w:rPr>
        <w:t xml:space="preserve"> This right applies to disclosures for purposes other than treatment, payment or healthcare operations as described in this Notice. It excludes disclosures we may have made to you, to family members or friends involved in your care, or for notification purposes. The right to receive this information is subject to certain exceptions, restrictions and limitations. If you request this accounting </w:t>
      </w:r>
      <w:r w:rsidRPr="00AF46E3">
        <w:rPr>
          <w:sz w:val="20"/>
          <w:szCs w:val="20"/>
        </w:rPr>
        <w:lastRenderedPageBreak/>
        <w:t>more than once in a 12 month period, we may charge you a reasonable, cost-based fee for responding to these additional requests.</w:t>
      </w:r>
    </w:p>
    <w:p w14:paraId="5CB29BB6" w14:textId="0E847CCE" w:rsidR="00C93FDD" w:rsidRPr="00AF46E3" w:rsidRDefault="00C93FDD" w:rsidP="00C93FDD">
      <w:pPr>
        <w:rPr>
          <w:sz w:val="20"/>
          <w:szCs w:val="20"/>
        </w:rPr>
      </w:pPr>
      <w:r w:rsidRPr="00AF46E3">
        <w:rPr>
          <w:b/>
          <w:bCs/>
          <w:sz w:val="20"/>
          <w:szCs w:val="20"/>
          <w:u w:val="single"/>
        </w:rPr>
        <w:t>You have the right to make a complaint about our privacy policies.</w:t>
      </w:r>
      <w:r w:rsidRPr="00AF46E3">
        <w:rPr>
          <w:sz w:val="20"/>
          <w:szCs w:val="20"/>
        </w:rPr>
        <w:t xml:space="preserve"> If you are concerned that we have violated your privacy rights, you may file a complaint with our Privacy Officer using the contact information listed at the bottom of this page. You may also file a written complaint with the Department of Health and Human Services. We will provide you with their address upon request. We will not retaliate against you for making a complaint to either our office or the Department of Health and Human Services.</w:t>
      </w:r>
    </w:p>
    <w:p w14:paraId="5164CC04" w14:textId="4B0C8FC6" w:rsidR="00057F5B" w:rsidRPr="00AF46E3" w:rsidRDefault="00C93FDD" w:rsidP="00C93FDD">
      <w:pPr>
        <w:rPr>
          <w:sz w:val="20"/>
          <w:szCs w:val="20"/>
        </w:rPr>
      </w:pPr>
      <w:r w:rsidRPr="00AF46E3">
        <w:rPr>
          <w:b/>
          <w:bCs/>
          <w:sz w:val="20"/>
          <w:szCs w:val="20"/>
          <w:u w:val="single"/>
        </w:rPr>
        <w:t>You have the right to obtain a paper copy of this notice from us,</w:t>
      </w:r>
      <w:r w:rsidRPr="00AF46E3">
        <w:rPr>
          <w:sz w:val="20"/>
          <w:szCs w:val="20"/>
        </w:rPr>
        <w:t xml:space="preserve"> upon request, even if you have agreed to accept this notice electronically.</w:t>
      </w:r>
    </w:p>
    <w:p w14:paraId="2EC8E52C" w14:textId="77777777" w:rsidR="00AC7299" w:rsidRPr="00AF46E3" w:rsidRDefault="00AC7299" w:rsidP="00C93FDD">
      <w:pPr>
        <w:rPr>
          <w:sz w:val="20"/>
          <w:szCs w:val="20"/>
        </w:rPr>
      </w:pPr>
    </w:p>
    <w:p w14:paraId="3928E8D9" w14:textId="77B99D51" w:rsidR="00AC7299" w:rsidRPr="00AF46E3" w:rsidRDefault="00AC7299" w:rsidP="00AC7299">
      <w:pPr>
        <w:spacing w:after="0"/>
        <w:rPr>
          <w:sz w:val="20"/>
          <w:szCs w:val="20"/>
        </w:rPr>
      </w:pPr>
      <w:r w:rsidRPr="00AF46E3">
        <w:rPr>
          <w:sz w:val="20"/>
          <w:szCs w:val="20"/>
        </w:rPr>
        <w:t xml:space="preserve">Privacy Officer: Ashley </w:t>
      </w:r>
      <w:proofErr w:type="spellStart"/>
      <w:r w:rsidRPr="00AF46E3">
        <w:rPr>
          <w:sz w:val="20"/>
          <w:szCs w:val="20"/>
        </w:rPr>
        <w:t>Forando</w:t>
      </w:r>
      <w:proofErr w:type="spellEnd"/>
    </w:p>
    <w:p w14:paraId="5843CF15" w14:textId="39762CAF" w:rsidR="00AC7299" w:rsidRPr="00AF46E3" w:rsidRDefault="00AC7299" w:rsidP="00AC7299">
      <w:pPr>
        <w:spacing w:after="0"/>
        <w:rPr>
          <w:sz w:val="20"/>
          <w:szCs w:val="20"/>
        </w:rPr>
      </w:pPr>
      <w:r w:rsidRPr="00AF46E3">
        <w:rPr>
          <w:sz w:val="20"/>
          <w:szCs w:val="20"/>
        </w:rPr>
        <w:t>Phone: (518)226-6010 Fax: (518) 226-6011</w:t>
      </w:r>
    </w:p>
    <w:p w14:paraId="746B126E" w14:textId="15BD059B" w:rsidR="00AC7299" w:rsidRPr="00AF46E3" w:rsidRDefault="00AC7299" w:rsidP="00AC7299">
      <w:pPr>
        <w:spacing w:after="0"/>
        <w:rPr>
          <w:sz w:val="20"/>
          <w:szCs w:val="20"/>
        </w:rPr>
      </w:pPr>
      <w:r w:rsidRPr="00AF46E3">
        <w:rPr>
          <w:sz w:val="20"/>
          <w:szCs w:val="20"/>
        </w:rPr>
        <w:t>Nicole Byrne. D.M.D.</w:t>
      </w:r>
    </w:p>
    <w:p w14:paraId="28BBD173" w14:textId="33D38EB9" w:rsidR="00AC7299" w:rsidRPr="00AF46E3" w:rsidRDefault="00AC7299" w:rsidP="00AC7299">
      <w:pPr>
        <w:spacing w:after="0"/>
        <w:rPr>
          <w:sz w:val="20"/>
          <w:szCs w:val="20"/>
        </w:rPr>
      </w:pPr>
      <w:r w:rsidRPr="00AF46E3">
        <w:rPr>
          <w:sz w:val="20"/>
          <w:szCs w:val="20"/>
        </w:rPr>
        <w:t>659 Saratoga Road</w:t>
      </w:r>
    </w:p>
    <w:p w14:paraId="265FC57A" w14:textId="4B925D3E" w:rsidR="00AC7299" w:rsidRPr="00AF46E3" w:rsidRDefault="00AC7299" w:rsidP="00AC7299">
      <w:pPr>
        <w:spacing w:after="0"/>
        <w:rPr>
          <w:sz w:val="20"/>
          <w:szCs w:val="20"/>
        </w:rPr>
      </w:pPr>
      <w:r w:rsidRPr="00AF46E3">
        <w:rPr>
          <w:sz w:val="20"/>
          <w:szCs w:val="20"/>
        </w:rPr>
        <w:t>Gansevoort, NY 12831</w:t>
      </w:r>
    </w:p>
    <w:p w14:paraId="0947E9E6" w14:textId="77777777" w:rsidR="00234559" w:rsidRDefault="00234559" w:rsidP="00AC7299">
      <w:pPr>
        <w:spacing w:after="0"/>
        <w:rPr>
          <w:sz w:val="20"/>
          <w:szCs w:val="20"/>
        </w:rPr>
      </w:pPr>
    </w:p>
    <w:p w14:paraId="360D120D" w14:textId="42BA97CA" w:rsidR="00234559" w:rsidRPr="00AF46E3" w:rsidRDefault="00234559" w:rsidP="00234559">
      <w:pPr>
        <w:pStyle w:val="Title"/>
        <w:jc w:val="center"/>
        <w:rPr>
          <w:sz w:val="52"/>
          <w:szCs w:val="52"/>
        </w:rPr>
      </w:pPr>
      <w:r w:rsidRPr="00AF46E3">
        <w:rPr>
          <w:sz w:val="52"/>
          <w:szCs w:val="52"/>
        </w:rPr>
        <w:t>Financial Policy</w:t>
      </w:r>
    </w:p>
    <w:p w14:paraId="2C8C4E74" w14:textId="77777777" w:rsidR="00234559" w:rsidRPr="00AF46E3" w:rsidRDefault="00234559" w:rsidP="00234559">
      <w:pPr>
        <w:rPr>
          <w:b/>
          <w:bCs/>
          <w:u w:val="single"/>
        </w:rPr>
      </w:pPr>
    </w:p>
    <w:p w14:paraId="318CF46E" w14:textId="65ED6F9B" w:rsidR="00234559" w:rsidRPr="00AF46E3" w:rsidRDefault="00234559" w:rsidP="00234559">
      <w:pPr>
        <w:rPr>
          <w:b/>
          <w:bCs/>
          <w:sz w:val="20"/>
          <w:szCs w:val="20"/>
          <w:u w:val="single"/>
        </w:rPr>
      </w:pPr>
      <w:r w:rsidRPr="00AF46E3">
        <w:rPr>
          <w:b/>
          <w:bCs/>
          <w:sz w:val="20"/>
          <w:szCs w:val="20"/>
          <w:u w:val="single"/>
        </w:rPr>
        <w:t xml:space="preserve">Payment is due at the time of service. </w:t>
      </w:r>
      <w:r w:rsidR="00AF46E3" w:rsidRPr="00AF46E3">
        <w:rPr>
          <w:b/>
          <w:bCs/>
          <w:sz w:val="20"/>
          <w:szCs w:val="20"/>
          <w:u w:val="single"/>
        </w:rPr>
        <w:t>The payment</w:t>
      </w:r>
      <w:r w:rsidRPr="00AF46E3">
        <w:rPr>
          <w:b/>
          <w:bCs/>
          <w:sz w:val="20"/>
          <w:szCs w:val="20"/>
          <w:u w:val="single"/>
        </w:rPr>
        <w:t xml:space="preserve"> options are as follows:</w:t>
      </w:r>
    </w:p>
    <w:p w14:paraId="41339FB0" w14:textId="711CFC4C" w:rsidR="00234559" w:rsidRPr="00AF46E3" w:rsidRDefault="00234559" w:rsidP="00234559">
      <w:pPr>
        <w:pStyle w:val="ListParagraph"/>
        <w:numPr>
          <w:ilvl w:val="0"/>
          <w:numId w:val="1"/>
        </w:numPr>
        <w:rPr>
          <w:sz w:val="20"/>
          <w:szCs w:val="20"/>
        </w:rPr>
      </w:pPr>
      <w:r w:rsidRPr="00AF46E3">
        <w:rPr>
          <w:sz w:val="20"/>
          <w:szCs w:val="20"/>
        </w:rPr>
        <w:t>Cash</w:t>
      </w:r>
    </w:p>
    <w:p w14:paraId="47A53D0E" w14:textId="3D1E05ED" w:rsidR="00234559" w:rsidRPr="00AF46E3" w:rsidRDefault="00234559" w:rsidP="00234559">
      <w:pPr>
        <w:pStyle w:val="ListParagraph"/>
        <w:numPr>
          <w:ilvl w:val="0"/>
          <w:numId w:val="1"/>
        </w:numPr>
        <w:rPr>
          <w:sz w:val="20"/>
          <w:szCs w:val="20"/>
        </w:rPr>
      </w:pPr>
      <w:r w:rsidRPr="00AF46E3">
        <w:rPr>
          <w:sz w:val="20"/>
          <w:szCs w:val="20"/>
        </w:rPr>
        <w:t>Check</w:t>
      </w:r>
    </w:p>
    <w:p w14:paraId="0AE4BE16" w14:textId="267C76D4" w:rsidR="00234559" w:rsidRPr="00AF46E3" w:rsidRDefault="00234559" w:rsidP="00234559">
      <w:pPr>
        <w:pStyle w:val="ListParagraph"/>
        <w:numPr>
          <w:ilvl w:val="0"/>
          <w:numId w:val="1"/>
        </w:numPr>
        <w:rPr>
          <w:sz w:val="20"/>
          <w:szCs w:val="20"/>
        </w:rPr>
      </w:pPr>
      <w:r w:rsidRPr="00AF46E3">
        <w:rPr>
          <w:sz w:val="20"/>
          <w:szCs w:val="20"/>
        </w:rPr>
        <w:t>Visa, Mastercard or Amex Credit or Debit card</w:t>
      </w:r>
    </w:p>
    <w:p w14:paraId="396F4BA0" w14:textId="6264BA3A" w:rsidR="00234559" w:rsidRPr="00AF46E3" w:rsidRDefault="00234559" w:rsidP="00234559">
      <w:pPr>
        <w:pStyle w:val="ListParagraph"/>
        <w:numPr>
          <w:ilvl w:val="0"/>
          <w:numId w:val="1"/>
        </w:numPr>
        <w:rPr>
          <w:sz w:val="20"/>
          <w:szCs w:val="20"/>
        </w:rPr>
      </w:pPr>
      <w:r w:rsidRPr="00AF46E3">
        <w:rPr>
          <w:sz w:val="20"/>
          <w:szCs w:val="20"/>
        </w:rPr>
        <w:t>Online payments via Weave link.</w:t>
      </w:r>
    </w:p>
    <w:p w14:paraId="0B035002" w14:textId="77777777" w:rsidR="00234559" w:rsidRPr="00AF46E3" w:rsidRDefault="00234559" w:rsidP="00234559">
      <w:pPr>
        <w:rPr>
          <w:sz w:val="20"/>
          <w:szCs w:val="20"/>
        </w:rPr>
      </w:pPr>
    </w:p>
    <w:p w14:paraId="7DC19439" w14:textId="09A47BC7" w:rsidR="00234559" w:rsidRPr="00AF46E3" w:rsidRDefault="00234559" w:rsidP="00234559">
      <w:pPr>
        <w:rPr>
          <w:sz w:val="20"/>
          <w:szCs w:val="20"/>
        </w:rPr>
      </w:pPr>
      <w:r w:rsidRPr="00AF46E3">
        <w:rPr>
          <w:sz w:val="20"/>
          <w:szCs w:val="20"/>
        </w:rPr>
        <w:t xml:space="preserve">In addition to the above, we provide financing through Care Credit. Which offers </w:t>
      </w:r>
      <w:r w:rsidR="00AF46E3" w:rsidRPr="00AF46E3">
        <w:rPr>
          <w:sz w:val="20"/>
          <w:szCs w:val="20"/>
        </w:rPr>
        <w:t>short-term</w:t>
      </w:r>
      <w:r w:rsidRPr="00AF46E3">
        <w:rPr>
          <w:sz w:val="20"/>
          <w:szCs w:val="20"/>
        </w:rPr>
        <w:t xml:space="preserve"> no interest and </w:t>
      </w:r>
      <w:r w:rsidR="00AF46E3" w:rsidRPr="00AF46E3">
        <w:rPr>
          <w:sz w:val="20"/>
          <w:szCs w:val="20"/>
        </w:rPr>
        <w:t>long-term</w:t>
      </w:r>
      <w:r w:rsidRPr="00AF46E3">
        <w:rPr>
          <w:sz w:val="20"/>
          <w:szCs w:val="20"/>
        </w:rPr>
        <w:t xml:space="preserve"> interest options pending approval. </w:t>
      </w:r>
    </w:p>
    <w:p w14:paraId="12F1CCC1" w14:textId="77777777" w:rsidR="00234559" w:rsidRPr="00AF46E3" w:rsidRDefault="00234559" w:rsidP="00234559">
      <w:pPr>
        <w:rPr>
          <w:sz w:val="20"/>
          <w:szCs w:val="20"/>
        </w:rPr>
      </w:pPr>
    </w:p>
    <w:p w14:paraId="3EB1B8B2" w14:textId="4A1FD2A2" w:rsidR="00234559" w:rsidRPr="00AF46E3" w:rsidRDefault="00234559" w:rsidP="00234559">
      <w:pPr>
        <w:rPr>
          <w:sz w:val="20"/>
          <w:szCs w:val="20"/>
        </w:rPr>
      </w:pPr>
      <w:r w:rsidRPr="00AF46E3">
        <w:rPr>
          <w:b/>
          <w:bCs/>
          <w:sz w:val="20"/>
          <w:szCs w:val="20"/>
          <w:u w:val="single"/>
        </w:rPr>
        <w:t>For our patients with dental insurance</w:t>
      </w:r>
      <w:r w:rsidRPr="00AF46E3">
        <w:rPr>
          <w:sz w:val="20"/>
          <w:szCs w:val="20"/>
        </w:rPr>
        <w:t xml:space="preserve">: You are responsible for paying the difference between the total fee and the estimated amount of insurance payment at the time of service. As </w:t>
      </w:r>
      <w:r w:rsidR="00AF46E3" w:rsidRPr="00AF46E3">
        <w:rPr>
          <w:sz w:val="20"/>
          <w:szCs w:val="20"/>
        </w:rPr>
        <w:t xml:space="preserve">a courtesy to you, we will gladly submit claims to your insurance company. If for any reason your Dental Insurance denied payment for a service, it is your sole financial responsibility. Dental insurance was designed to help with dental costs and not to cover them completely. We will help maximize your dental benefits to the best of our ability. </w:t>
      </w:r>
    </w:p>
    <w:sectPr w:rsidR="00234559" w:rsidRPr="00AF46E3" w:rsidSect="00C93F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2B33"/>
    <w:multiLevelType w:val="hybridMultilevel"/>
    <w:tmpl w:val="225A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61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DD"/>
    <w:rsid w:val="000037F9"/>
    <w:rsid w:val="0001106F"/>
    <w:rsid w:val="00032727"/>
    <w:rsid w:val="0004037B"/>
    <w:rsid w:val="00040A8A"/>
    <w:rsid w:val="00057F5B"/>
    <w:rsid w:val="000710BD"/>
    <w:rsid w:val="00075CBB"/>
    <w:rsid w:val="000B0DF4"/>
    <w:rsid w:val="000D0BDA"/>
    <w:rsid w:val="000D1506"/>
    <w:rsid w:val="000E54A7"/>
    <w:rsid w:val="000F04DA"/>
    <w:rsid w:val="000F3B0D"/>
    <w:rsid w:val="000F725C"/>
    <w:rsid w:val="00100E31"/>
    <w:rsid w:val="001141F6"/>
    <w:rsid w:val="001366FF"/>
    <w:rsid w:val="001369D5"/>
    <w:rsid w:val="00146758"/>
    <w:rsid w:val="00153E25"/>
    <w:rsid w:val="0015786F"/>
    <w:rsid w:val="00170AED"/>
    <w:rsid w:val="00175AB5"/>
    <w:rsid w:val="001841C2"/>
    <w:rsid w:val="00190FC5"/>
    <w:rsid w:val="001917CE"/>
    <w:rsid w:val="001A3F4A"/>
    <w:rsid w:val="001B50DB"/>
    <w:rsid w:val="001C553C"/>
    <w:rsid w:val="001D4498"/>
    <w:rsid w:val="001E1DAF"/>
    <w:rsid w:val="001E4568"/>
    <w:rsid w:val="002031EA"/>
    <w:rsid w:val="00205A1D"/>
    <w:rsid w:val="0020741D"/>
    <w:rsid w:val="00234559"/>
    <w:rsid w:val="0023618F"/>
    <w:rsid w:val="00257CC0"/>
    <w:rsid w:val="00275635"/>
    <w:rsid w:val="0027588A"/>
    <w:rsid w:val="00283B2A"/>
    <w:rsid w:val="0029156E"/>
    <w:rsid w:val="002A5461"/>
    <w:rsid w:val="002B0A6D"/>
    <w:rsid w:val="002B18E2"/>
    <w:rsid w:val="002C1D80"/>
    <w:rsid w:val="002F1633"/>
    <w:rsid w:val="002F23DD"/>
    <w:rsid w:val="002F74B4"/>
    <w:rsid w:val="0030100C"/>
    <w:rsid w:val="00314D66"/>
    <w:rsid w:val="00315A62"/>
    <w:rsid w:val="00331BB7"/>
    <w:rsid w:val="003505EE"/>
    <w:rsid w:val="003543D5"/>
    <w:rsid w:val="00361AD0"/>
    <w:rsid w:val="003634A3"/>
    <w:rsid w:val="00366468"/>
    <w:rsid w:val="00370EC0"/>
    <w:rsid w:val="00371AE7"/>
    <w:rsid w:val="00381C77"/>
    <w:rsid w:val="00387AEB"/>
    <w:rsid w:val="003A3009"/>
    <w:rsid w:val="003C52AF"/>
    <w:rsid w:val="003D21CB"/>
    <w:rsid w:val="003D5F94"/>
    <w:rsid w:val="00410642"/>
    <w:rsid w:val="004130BA"/>
    <w:rsid w:val="00435EBE"/>
    <w:rsid w:val="00446EB5"/>
    <w:rsid w:val="004513FD"/>
    <w:rsid w:val="00462074"/>
    <w:rsid w:val="00467BA1"/>
    <w:rsid w:val="00472B6D"/>
    <w:rsid w:val="00486C1C"/>
    <w:rsid w:val="00487804"/>
    <w:rsid w:val="00487EEC"/>
    <w:rsid w:val="00490F4C"/>
    <w:rsid w:val="004A1971"/>
    <w:rsid w:val="004A6318"/>
    <w:rsid w:val="004A71A9"/>
    <w:rsid w:val="004D52C6"/>
    <w:rsid w:val="004E3784"/>
    <w:rsid w:val="004F1317"/>
    <w:rsid w:val="004F154C"/>
    <w:rsid w:val="00505541"/>
    <w:rsid w:val="005064DD"/>
    <w:rsid w:val="00511D22"/>
    <w:rsid w:val="00515B35"/>
    <w:rsid w:val="0051610B"/>
    <w:rsid w:val="005223FB"/>
    <w:rsid w:val="0055108E"/>
    <w:rsid w:val="00583436"/>
    <w:rsid w:val="005A013D"/>
    <w:rsid w:val="005C508E"/>
    <w:rsid w:val="005F6033"/>
    <w:rsid w:val="005F694C"/>
    <w:rsid w:val="005F7671"/>
    <w:rsid w:val="00601FC3"/>
    <w:rsid w:val="0060507E"/>
    <w:rsid w:val="00606F3D"/>
    <w:rsid w:val="00613385"/>
    <w:rsid w:val="00613E5B"/>
    <w:rsid w:val="006174E8"/>
    <w:rsid w:val="0063562A"/>
    <w:rsid w:val="0064303F"/>
    <w:rsid w:val="006836B5"/>
    <w:rsid w:val="006A6927"/>
    <w:rsid w:val="006B10BF"/>
    <w:rsid w:val="006B5EEC"/>
    <w:rsid w:val="006C2E0C"/>
    <w:rsid w:val="006C33CB"/>
    <w:rsid w:val="006E0366"/>
    <w:rsid w:val="006E1001"/>
    <w:rsid w:val="00745419"/>
    <w:rsid w:val="00781CCB"/>
    <w:rsid w:val="00791697"/>
    <w:rsid w:val="00791F46"/>
    <w:rsid w:val="007937DA"/>
    <w:rsid w:val="007A728B"/>
    <w:rsid w:val="007B32F3"/>
    <w:rsid w:val="007C595D"/>
    <w:rsid w:val="007D2F93"/>
    <w:rsid w:val="007D6625"/>
    <w:rsid w:val="007E03D0"/>
    <w:rsid w:val="00802394"/>
    <w:rsid w:val="008045FD"/>
    <w:rsid w:val="00810382"/>
    <w:rsid w:val="00814BE8"/>
    <w:rsid w:val="00833373"/>
    <w:rsid w:val="00833474"/>
    <w:rsid w:val="008475B3"/>
    <w:rsid w:val="00864C0C"/>
    <w:rsid w:val="008803F1"/>
    <w:rsid w:val="008C4478"/>
    <w:rsid w:val="008D444E"/>
    <w:rsid w:val="008D44D7"/>
    <w:rsid w:val="008E0D47"/>
    <w:rsid w:val="008E1A62"/>
    <w:rsid w:val="008E6FCE"/>
    <w:rsid w:val="008F33D7"/>
    <w:rsid w:val="008F47A3"/>
    <w:rsid w:val="008F543A"/>
    <w:rsid w:val="008F66DD"/>
    <w:rsid w:val="0090099F"/>
    <w:rsid w:val="009012D7"/>
    <w:rsid w:val="009209C2"/>
    <w:rsid w:val="009370C0"/>
    <w:rsid w:val="00945391"/>
    <w:rsid w:val="00950A69"/>
    <w:rsid w:val="00950B0D"/>
    <w:rsid w:val="0095139C"/>
    <w:rsid w:val="00951CFE"/>
    <w:rsid w:val="00960236"/>
    <w:rsid w:val="00973611"/>
    <w:rsid w:val="00981063"/>
    <w:rsid w:val="00990810"/>
    <w:rsid w:val="009A1340"/>
    <w:rsid w:val="009A2D45"/>
    <w:rsid w:val="009B2256"/>
    <w:rsid w:val="009C5E0A"/>
    <w:rsid w:val="009E1292"/>
    <w:rsid w:val="009F5075"/>
    <w:rsid w:val="009F7978"/>
    <w:rsid w:val="00A009B2"/>
    <w:rsid w:val="00A10C5D"/>
    <w:rsid w:val="00A212E6"/>
    <w:rsid w:val="00A26331"/>
    <w:rsid w:val="00A56FF0"/>
    <w:rsid w:val="00A57B47"/>
    <w:rsid w:val="00A61CC6"/>
    <w:rsid w:val="00A7070C"/>
    <w:rsid w:val="00A91046"/>
    <w:rsid w:val="00A95B2A"/>
    <w:rsid w:val="00AA4964"/>
    <w:rsid w:val="00AA74B5"/>
    <w:rsid w:val="00AB0ABF"/>
    <w:rsid w:val="00AC7299"/>
    <w:rsid w:val="00AD6298"/>
    <w:rsid w:val="00AF0EF1"/>
    <w:rsid w:val="00AF4293"/>
    <w:rsid w:val="00AF46E3"/>
    <w:rsid w:val="00B00B5C"/>
    <w:rsid w:val="00B02E15"/>
    <w:rsid w:val="00B224AB"/>
    <w:rsid w:val="00B23134"/>
    <w:rsid w:val="00B318E7"/>
    <w:rsid w:val="00B35380"/>
    <w:rsid w:val="00B541A7"/>
    <w:rsid w:val="00B8274C"/>
    <w:rsid w:val="00B96C60"/>
    <w:rsid w:val="00BA042E"/>
    <w:rsid w:val="00BB46ED"/>
    <w:rsid w:val="00BB5DCA"/>
    <w:rsid w:val="00BC5506"/>
    <w:rsid w:val="00BD00D5"/>
    <w:rsid w:val="00BD23A6"/>
    <w:rsid w:val="00BD446E"/>
    <w:rsid w:val="00BE08BC"/>
    <w:rsid w:val="00C0307B"/>
    <w:rsid w:val="00C04F56"/>
    <w:rsid w:val="00C15981"/>
    <w:rsid w:val="00C20298"/>
    <w:rsid w:val="00C226E6"/>
    <w:rsid w:val="00C54C15"/>
    <w:rsid w:val="00C64F87"/>
    <w:rsid w:val="00C669ED"/>
    <w:rsid w:val="00C72A67"/>
    <w:rsid w:val="00C734F8"/>
    <w:rsid w:val="00C75437"/>
    <w:rsid w:val="00C8030A"/>
    <w:rsid w:val="00C80A35"/>
    <w:rsid w:val="00C93FDD"/>
    <w:rsid w:val="00C95089"/>
    <w:rsid w:val="00CB4A0B"/>
    <w:rsid w:val="00CD297C"/>
    <w:rsid w:val="00CE53B5"/>
    <w:rsid w:val="00D0000A"/>
    <w:rsid w:val="00D0790A"/>
    <w:rsid w:val="00D14847"/>
    <w:rsid w:val="00D16B5F"/>
    <w:rsid w:val="00D3062C"/>
    <w:rsid w:val="00D47A56"/>
    <w:rsid w:val="00D5078A"/>
    <w:rsid w:val="00D51743"/>
    <w:rsid w:val="00D66E6D"/>
    <w:rsid w:val="00D707E7"/>
    <w:rsid w:val="00D94B76"/>
    <w:rsid w:val="00D94EC1"/>
    <w:rsid w:val="00DA542E"/>
    <w:rsid w:val="00DA5C16"/>
    <w:rsid w:val="00DA65F6"/>
    <w:rsid w:val="00DC17D4"/>
    <w:rsid w:val="00DC2181"/>
    <w:rsid w:val="00DC6FB2"/>
    <w:rsid w:val="00DC7B8A"/>
    <w:rsid w:val="00DF53F9"/>
    <w:rsid w:val="00DF7E1C"/>
    <w:rsid w:val="00E07FB4"/>
    <w:rsid w:val="00E123C4"/>
    <w:rsid w:val="00E148D1"/>
    <w:rsid w:val="00E357AD"/>
    <w:rsid w:val="00E9192B"/>
    <w:rsid w:val="00EB60BE"/>
    <w:rsid w:val="00EB748F"/>
    <w:rsid w:val="00EC5AD3"/>
    <w:rsid w:val="00ED6F23"/>
    <w:rsid w:val="00EE21F0"/>
    <w:rsid w:val="00EE25DF"/>
    <w:rsid w:val="00EF2119"/>
    <w:rsid w:val="00F11C44"/>
    <w:rsid w:val="00F14800"/>
    <w:rsid w:val="00F234E2"/>
    <w:rsid w:val="00F365A8"/>
    <w:rsid w:val="00F56619"/>
    <w:rsid w:val="00F61DA5"/>
    <w:rsid w:val="00F72374"/>
    <w:rsid w:val="00F92EA5"/>
    <w:rsid w:val="00FA6809"/>
    <w:rsid w:val="00FA76DA"/>
    <w:rsid w:val="00FF09DC"/>
    <w:rsid w:val="00FF1C31"/>
    <w:rsid w:val="00FF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D66E"/>
  <w15:chartTrackingRefBased/>
  <w15:docId w15:val="{460D93B1-2676-4BFC-B2DF-CB961937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FDD"/>
    <w:rPr>
      <w:rFonts w:eastAsiaTheme="majorEastAsia" w:cstheme="majorBidi"/>
      <w:color w:val="272727" w:themeColor="text1" w:themeTint="D8"/>
    </w:rPr>
  </w:style>
  <w:style w:type="paragraph" w:styleId="Title">
    <w:name w:val="Title"/>
    <w:basedOn w:val="Normal"/>
    <w:next w:val="Normal"/>
    <w:link w:val="TitleChar"/>
    <w:uiPriority w:val="10"/>
    <w:qFormat/>
    <w:rsid w:val="00C93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FDD"/>
    <w:pPr>
      <w:spacing w:before="160"/>
      <w:jc w:val="center"/>
    </w:pPr>
    <w:rPr>
      <w:i/>
      <w:iCs/>
      <w:color w:val="404040" w:themeColor="text1" w:themeTint="BF"/>
    </w:rPr>
  </w:style>
  <w:style w:type="character" w:customStyle="1" w:styleId="QuoteChar">
    <w:name w:val="Quote Char"/>
    <w:basedOn w:val="DefaultParagraphFont"/>
    <w:link w:val="Quote"/>
    <w:uiPriority w:val="29"/>
    <w:rsid w:val="00C93FDD"/>
    <w:rPr>
      <w:i/>
      <w:iCs/>
      <w:color w:val="404040" w:themeColor="text1" w:themeTint="BF"/>
    </w:rPr>
  </w:style>
  <w:style w:type="paragraph" w:styleId="ListParagraph">
    <w:name w:val="List Paragraph"/>
    <w:basedOn w:val="Normal"/>
    <w:uiPriority w:val="34"/>
    <w:qFormat/>
    <w:rsid w:val="00C93FDD"/>
    <w:pPr>
      <w:ind w:left="720"/>
      <w:contextualSpacing/>
    </w:pPr>
  </w:style>
  <w:style w:type="character" w:styleId="IntenseEmphasis">
    <w:name w:val="Intense Emphasis"/>
    <w:basedOn w:val="DefaultParagraphFont"/>
    <w:uiPriority w:val="21"/>
    <w:qFormat/>
    <w:rsid w:val="00C93FDD"/>
    <w:rPr>
      <w:i/>
      <w:iCs/>
      <w:color w:val="0F4761" w:themeColor="accent1" w:themeShade="BF"/>
    </w:rPr>
  </w:style>
  <w:style w:type="paragraph" w:styleId="IntenseQuote">
    <w:name w:val="Intense Quote"/>
    <w:basedOn w:val="Normal"/>
    <w:next w:val="Normal"/>
    <w:link w:val="IntenseQuoteChar"/>
    <w:uiPriority w:val="30"/>
    <w:qFormat/>
    <w:rsid w:val="00C93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FDD"/>
    <w:rPr>
      <w:i/>
      <w:iCs/>
      <w:color w:val="0F4761" w:themeColor="accent1" w:themeShade="BF"/>
    </w:rPr>
  </w:style>
  <w:style w:type="character" w:styleId="IntenseReference">
    <w:name w:val="Intense Reference"/>
    <w:basedOn w:val="DefaultParagraphFont"/>
    <w:uiPriority w:val="32"/>
    <w:qFormat/>
    <w:rsid w:val="00C93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Byrne</dc:creator>
  <cp:keywords/>
  <dc:description/>
  <cp:lastModifiedBy>Nicole Byrne</cp:lastModifiedBy>
  <cp:revision>4</cp:revision>
  <dcterms:created xsi:type="dcterms:W3CDTF">2024-11-27T13:57:00Z</dcterms:created>
  <dcterms:modified xsi:type="dcterms:W3CDTF">2024-11-27T15:32:00Z</dcterms:modified>
</cp:coreProperties>
</file>